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647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473825"/>
                    </a:xfrm>
                    <a:prstGeom prst="rect">
                      <a:avLst/>
                    </a:prstGeom>
                    <a:noFill/>
                  </pic:spPr>
                </pic:pic>
              </a:graphicData>
            </a:graphic>
          </wp:anchor>
        </w:drawing>
      </w:r>
    </w:p>
    <w:p>
      <w:pPr>
        <w:spacing w:after="0" w:line="1171" w:lineRule="exact"/>
        <w:rPr>
          <w:sz w:val="24"/>
          <w:szCs w:val="24"/>
          <w:color w:val="auto"/>
        </w:rPr>
      </w:pPr>
    </w:p>
    <w:p>
      <w:pPr>
        <w:sectPr>
          <w:pgSz w:w="11900" w:h="16895" w:orient="portrait"/>
          <w:cols w:equalWidth="0" w:num="2">
            <w:col w:w="2300" w:space="30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Agarwal Amit</w:t>
              </w:r>
            </w:hyperlink>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Datadog,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DDOG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04/15/2026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620 8TH AVENUE, 45TH FLOOR</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5"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10018</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95" w:orient="portrait"/>
          <w:cols w:equalWidth="0" w:num="2">
            <w:col w:w="7560" w:space="720"/>
            <w:col w:w="280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40"/>
              <w:spacing w:after="0" w:line="127"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82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w w:val="93"/>
              </w:rPr>
              <w:t>(A) or</w:t>
            </w: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04/15/2026</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Pr>
          <w:p>
            <w:pPr>
              <w:spacing w:after="0"/>
              <w:rPr>
                <w:sz w:val="21"/>
                <w:szCs w:val="21"/>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20,000</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73"/>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21,640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04/15/2026</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200" w:type="dxa"/>
            <w:vAlign w:val="bottom"/>
          </w:tcPr>
          <w:p>
            <w:pPr>
              <w:spacing w:after="0"/>
              <w:rPr>
                <w:sz w:val="21"/>
                <w:szCs w:val="21"/>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20,000</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w:t>
            </w: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1,640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6,541</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27,999</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(1)</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tcPr>
          <w:p>
            <w:pPr>
              <w:jc w:val="center"/>
              <w:ind w:right="32"/>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8"/>
              </w:rPr>
              <w:t>20,000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04/15/2026</w:t>
            </w:r>
          </w:p>
        </w:tc>
        <w:tc>
          <w:tcPr>
            <w:tcW w:w="1100" w:type="dxa"/>
            <w:vAlign w:val="bottom"/>
          </w:tcPr>
          <w:p>
            <w:pPr>
              <w:spacing w:after="0"/>
              <w:rPr>
                <w:sz w:val="12"/>
                <w:szCs w:val="12"/>
                <w:color w:val="auto"/>
              </w:rPr>
            </w:pPr>
          </w:p>
        </w:tc>
        <w:tc>
          <w:tcPr>
            <w:tcW w:w="74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20,000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470,059</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(1)</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tcPr>
          <w:p>
            <w:pPr>
              <w:jc w:val="center"/>
              <w:ind w:right="32"/>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7"/>
              </w:rPr>
              <w:t>603,464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603,464</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(1)</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tcPr>
          <w:p>
            <w:pPr>
              <w:jc w:val="center"/>
              <w:ind w:right="32"/>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8"/>
              </w:rPr>
              <w:t>53,063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4"/>
              </w:rPr>
              <w:t>53,063</w:t>
            </w:r>
          </w:p>
        </w:tc>
        <w:tc>
          <w:tcPr>
            <w:tcW w:w="280" w:type="dxa"/>
            <w:vAlign w:val="bottom"/>
          </w:tcPr>
          <w:p>
            <w:pPr>
              <w:spacing w:after="0"/>
              <w:rPr>
                <w:sz w:val="4"/>
                <w:szCs w:val="4"/>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58" w:lineRule="exact"/>
              <w:rPr>
                <w:sz w:val="20"/>
                <w:szCs w:val="20"/>
                <w:color w:val="auto"/>
              </w:rPr>
            </w:pPr>
            <w:r>
              <w:rPr>
                <w:rFonts w:ascii="Times New Roman" w:cs="Times New Roman" w:eastAsia="Times New Roman" w:hAnsi="Times New Roman"/>
                <w:sz w:val="11"/>
                <w:szCs w:val="11"/>
                <w:color w:val="0000FF"/>
              </w:rPr>
              <w:t>Spouse</w:t>
            </w:r>
            <w:r>
              <w:rPr>
                <w:rFonts w:ascii="Times New Roman" w:cs="Times New Roman" w:eastAsia="Times New Roman" w:hAnsi="Times New Roman"/>
                <w:sz w:val="18"/>
                <w:szCs w:val="18"/>
                <w:color w:val="008000"/>
                <w:vertAlign w:val="superscript"/>
              </w:rPr>
              <w:t>(5)</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jc w:val="center"/>
              <w:ind w:right="132"/>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-2614295</wp:posOffset>
            </wp:positionV>
            <wp:extent cx="29210" cy="261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19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16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Agarwal 2018 Family Trust, of which the Reporting Person's spouse is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December 8, 2025.</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Agarwal 2019 Family Trust, of which the Reporting Person's spouse is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Reporting Person's spouse.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Kerry Acocella, Attorney-in- </w:t>
      </w:r>
      <w:r>
        <w:rPr>
          <w:rFonts w:ascii="Times New Roman" w:cs="Times New Roman" w:eastAsia="Times New Roman" w:hAnsi="Times New Roman"/>
          <w:sz w:val="33"/>
          <w:szCs w:val="33"/>
          <w:color w:val="0000FF"/>
          <w:vertAlign w:val="subscript"/>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82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5"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0517"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2026-04-17T15:06:34Z</dcterms:created>
  <dcterms:modified xsi:type="dcterms:W3CDTF">2026-04-17T15:06:34Z</dcterms:modified>
</cp:coreProperties>
</file>