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1209802.xml.htm"/>
      <w:bookmarkStart w:id="1" w:name="kswkform4_178120980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Galloreese David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DATADOG,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620 8TH AVENUE, 45TH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10018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Datadog,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DDOG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People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06/09/2026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4,013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228.9036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122,191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pursuant to a 10b5-1 plan dated March 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Price reported is a weighted-average sales price. The shares were sold at prices ranging from $228.16 to $229.90. The Reporting Person will provide upon request to the SEC, the Issuer or security holder of the Issuer, full information regarding the number of shares sold at each separate price.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Kerry Acocella,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06/11/2026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757760" TargetMode="External"/><Relationship Id="rId5" Type="http://schemas.openxmlformats.org/officeDocument/2006/relationships/hyperlink" Target="http://www.sec.gov/cgi-bin/browse-edgar?action=getcompany&amp;CIK=00015615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627</Words>
  <Characters>3384</Characters>
  <CharactersWithSpaces>3949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