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1125.xml.htm"/>
      <w:bookmarkStart w:id="1" w:name="kswkform4_17895911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OBSTLER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221.2365</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222.1661</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223.1165</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224.3433</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225.1332</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226.1915</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227.7159</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228.5859</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229.9209</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230.5094</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231.5317</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232.7079</w:t>
            </w: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233.2997</w:t>
            </w:r>
            <w:r>
              <w:rPr>
                <w:rFonts w:ascii="Times;serif" w:hAnsi="Times;serif"/>
                <w:color w:val="008000"/>
                <w:position w:val="7"/>
                <w:sz w:val="16"/>
                <w:sz w:val="20"/>
                <w:shd w:fill="FFFFFF" w:val="clear"/>
              </w:rPr>
              <w:t>(16)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221.2389</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222.1623</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223.1157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224.3448</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225.1313</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226.1915</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227.7183</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228.5972</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229.9168</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230.5063</w:t>
            </w:r>
            <w:r>
              <w:rPr>
                <w:rFonts w:ascii="Times;serif" w:hAnsi="Times;serif"/>
                <w:color w:val="008000"/>
                <w:position w:val="7"/>
                <w:sz w:val="16"/>
                <w:sz w:val="20"/>
                <w:shd w:fill="FFFFFF" w:val="clear"/>
              </w:rPr>
              <w:t>(18)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231.5314</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232.7071</w:t>
            </w: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233.2996</w:t>
            </w:r>
            <w:r>
              <w:rPr>
                <w:rFonts w:ascii="Times;serif" w:hAnsi="Times;serif"/>
                <w:color w:val="008000"/>
                <w:position w:val="7"/>
                <w:sz w:val="16"/>
                <w:sz w:val="20"/>
                <w:shd w:fill="FFFFFF" w:val="clear"/>
              </w:rPr>
              <w:t>(16)</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(17)</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Obstler Children 2019 Trust FBO the Reporting Person's child, of which the Reporting Person's spouse is Trustee. Obstler Children 2019 Trust FBO the Reporting Person's child and Obstler Children 2019 Trust FBO the Reporting Person's other child are separate trusts for the benefit of the Reporting Person's children with substantially identical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June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$220.67 to $221.57.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$221.68 to $222.65.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$222.70 to $223.60.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$223.82 to $224.81.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$224.82 to $225.78.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$225.96 to $226.54.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$227.095 to $228.07.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$228.13 to $229.12.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$229.13 to $230.12.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$230.13 to $231.11.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Price reported is a weighted-average sales price. The shares were sold at prices ranging from $231.13 to $232.10.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Price reported is a weighted-average sales price. The shares were sold at prices ranging from $232.13 to $233.12.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Price reported is a weighted-average sales price. The shares were sold at prices ranging from $233.13 to $233.49.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Shares are held directly by Obstler Children 2019 Trust FBO the Reporting Person's other child, of which the Reporting Person's spouse is Trustee. See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Price reported is a weighted-average sales price. The shares were sold at prices ranging from $230.13 to $231.10.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30 line limitation in Table I, this report is being filed across two forms. This is the second of two filings.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20741"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1899</Words>
  <Characters>9711</Characters>
  <CharactersWithSpaces>11245</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